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Кадровые технологии на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«Кадровые технологии на государственной гражданской и муниципальной службе»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«Кадровые технологии на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«Кадровые технологии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отбора и оценки персонала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понятие кадровой стратегии и кадровой политики организации: цели, задачи, формы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понятие и элементы модели компетенций (профессиональных и личностных качеств)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порядок внесения изменений в должностной регламент государственного гражданского служащего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446.8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«Кадровые технологии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документацией и архивами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антикризисное управление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Профессиональная карьера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Психология и социология труда</w:t>
            </w:r>
          </w:p>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кадровых служб и структурных подразделений по вопросам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государственной службой. Цели, задачи, основные направления кадровой политики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проведение оценки и аттестации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открытых конкурсов на замещение вакантной должности при поступлении на государственную службу.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 по проблемам Кадровых технологий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Прловедение круглых столов по Кадровым технологиям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01.59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 как ресурс организации, специфика персонала в организации. Теоретические подходы к определению системы управления персоналом организации. Кадровая политика – основные виды и подходы. Управление персоналом как механизм реализации кадровой политики.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кадровых служб и структурных подразделений по вопросам управления государственной службой государственных органов.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кадровой службы государственного органа. Место кадровой службы в структуре государственного органа. Нормативно-правовое обеспечение кадровой работы. Формирование кадрового состава государственного органа.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государственной службой. Цели, задачи, основные направления кадровой политики в системе государственной службы.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правовое обеспечение функций структурных подразделений государственных органов, связанных с применением технологий кадровой работы.</w:t>
            </w:r>
          </w:p>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Система управления государственной службой. Кадровая политика в системе государственной службы. Основные принципы функционирования системы государственной службы. Сравнительная характеристика бюрократической и менеджериальной моделей государственного управления. Основные цели, задачи и направления государственной кадровой политики. Основные подсистемы государственной кадровой политики. Методы исследования государственной кадровой политики. Реестр должностей федеральной государственной гражданской службы, утвержденный Указом Президента Российской Федерации от 31 декабря 2005 г. № 1574. Направления деятельности кадровой работы, в том числе работа, связанная с поступлением на государственную гражданскую службу ее прохождением и прекращением. Концептуальные основы кадровой работы на государственной службе – зарубежный опыт.</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функциональные понятия – подбор, отбор, найм, маркетинг персонала. Основные процедуры подбора, отбора, найма. Конкурс как основная процедура отбора при поступлении на государственную службу. Перспективы развития кадровых технологий при поступлении на гос. Службу. Конкурс на замещение вакантной должности государственной гражданской службы. Общие положения. Специфика отбора кадров на государственную службу. Основы нормативной правовой базы регулирующей проведение конкурса. Цели проведения конкурса. Задачи проведения конкурса. Подготовка к проведению конкурса. Этапы конкурса. Разработка основных и специальных критериев отбора и оценки кандидатов. Основные понятия о квалификационных требованиях к вакантной должности и должностных регламентах государственных гражданских служащих. Перечень основных квалификационных требований к вакантной должности.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проведение оценки и аттестации государственных служащих.</w:t>
            </w:r>
          </w:p>
        </w:tc>
      </w:tr>
      <w:tr>
        <w:trPr>
          <w:trHeight w:hRule="exact" w:val="2349.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и аттестация персонала как технология управления человеческими ресурсами. Методы оценки и аттестации персонала в организации. Специфика проведения аттестации на государственной службе. Цель и задачи проведения аттестации государственных гражданских служащих. Нормативно-правовое обеспечение проведения аттестации государственных гражданских служащих. Государственные гражданские служащие не подлежащие аттестации. Периодичность проведения аттестации. Организация проведения аттестации. Аттестационная комиссия. График проведения аттестации. Отзыв об исполнении государственным гражданским служащим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должностных обязанностей. Проведение аттестации. Процедура проведения аттестации. Основания перенесения аттестации государственного гражданского служащего на другой срок. Оценка профессиональной служебной деятельности государственного гражданского служащего.</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персонала как элемент системы управления персоналом. Структура развития персонала. Кадровый резерв государственной гражданской службы. Общие положения. Основные направления кадрового резерва на государственной гражданской службе. Специфика кадрового резерва на государственной службе. Основы нормативной правовой базы, регулирующей формирование и ведение кадрового резерва на государственной гражданской службе. Цели формирования кадрового резерва. Задачи кадрового резерва государственной службы. Принципы формирования кадрового резерва. Уровни формирования и ведения кадрового резерва государственной гражданской службы. Формирование и ведение федерального кадрового резерва государственной службы. Основные функции федерального государственного органа по формированию и ведению кадрового резерва государственной службы. Специфика федерального кадрового резерва. Отличия ведения федерального кадрового резерва от ведения кадрового резерва государственного органа. Формирование кадрового резерва государственной гражданской службы. Основные направления деятельности кадровых служб государственных органов, в области формирования кадрового резерва. Подготовка кадрового резерва государственной службы. Разработка программ подготовки кадрового резерва (курсы, программы, индивидуальные задания). Программы теоретической подготовки, программы индивидуального обучения.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открытых конкурсов на замещение вакантной должности при поступлении на государственную службу.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 по проблемам Кадровых технологий в ГМС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Прловедение круглых столов по Кадровым технологиям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«Кадровые технологии на государственной гражданской и муниципальной службе»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Г.Р.</w:t>
            </w:r>
            <w:r>
              <w:rPr/>
              <w:t xml:space="preserve"> </w:t>
            </w:r>
            <w:r>
              <w:rPr>
                <w:rFonts w:ascii="Times New Roman" w:hAnsi="Times New Roman" w:cs="Times New Roman"/>
                <w:color w:val="#000000"/>
                <w:sz w:val="24"/>
                <w:szCs w:val="24"/>
              </w:rPr>
              <w:t>Державина,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978-5-00078-322-1.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http://www.iprbookshop.ru/109757.html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мотивационными</w:t>
            </w:r>
            <w:r>
              <w:rPr/>
              <w:t xml:space="preserve"> </w:t>
            </w:r>
            <w:r>
              <w:rPr>
                <w:rFonts w:ascii="Times New Roman" w:hAnsi="Times New Roman" w:cs="Times New Roman"/>
                <w:color w:val="#000000"/>
                <w:sz w:val="24"/>
                <w:szCs w:val="24"/>
              </w:rPr>
              <w:t>механизмами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мотивационными</w:t>
            </w:r>
            <w:r>
              <w:rPr/>
              <w:t xml:space="preserve"> </w:t>
            </w:r>
            <w:r>
              <w:rPr>
                <w:rFonts w:ascii="Times New Roman" w:hAnsi="Times New Roman" w:cs="Times New Roman"/>
                <w:color w:val="#000000"/>
                <w:sz w:val="24"/>
                <w:szCs w:val="24"/>
              </w:rPr>
              <w:t>механизмами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http://www.iprbookshop.ru/88762.html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http://www.iprbookshop.ru/82668.html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978-5-8291-3165-4.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http://www.iprbookshop.ru/110063.html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Предупреждение</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интересов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этики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http://www.iprbookshop.ru/87086.html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июля</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79-ФЗ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Бельянская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http://www.iprbookshop.ru/87532.html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2024-2025_ФГОС3++2024_Бак-ЗФО-ГМУ(ГМС)(24)_plx_Кадровые технологии на государственной гражданской и муниципальной службе</dc:title>
  <dc:creator>FastReport.NET</dc:creator>
</cp:coreProperties>
</file>